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F9" w:rsidRDefault="000711F9" w:rsidP="000711F9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Maturitní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témata p</w:t>
      </w: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32"/>
          <w:szCs w:val="32"/>
        </w:rPr>
        <w:t>rofilové části</w:t>
      </w:r>
    </w:p>
    <w:p w:rsidR="000711F9" w:rsidRPr="00DD78B1" w:rsidRDefault="000711F9" w:rsidP="000711F9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>DĚJINY VÝTVARNÉ KULTURY</w:t>
      </w:r>
    </w:p>
    <w:p w:rsidR="000711F9" w:rsidRDefault="000711F9" w:rsidP="000711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obor 82 - 41 - M /07 Modelářství a návrhářství oděvů</w:t>
      </w:r>
    </w:p>
    <w:p w:rsidR="008C6422" w:rsidRDefault="000711F9" w:rsidP="000711F9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</w:rPr>
        <w:t>pro školní rok 2022/2023</w:t>
      </w:r>
    </w:p>
    <w:p w:rsidR="00B32B54" w:rsidRDefault="00B32B54" w:rsidP="00A73896">
      <w:pPr>
        <w:pStyle w:val="Normlnweb"/>
        <w:spacing w:before="0" w:beforeAutospacing="0" w:after="0" w:afterAutospacing="0"/>
        <w:ind w:left="2832" w:right="-284" w:firstLine="708"/>
        <w:jc w:val="both"/>
        <w:rPr>
          <w:rFonts w:asciiTheme="minorHAnsi" w:hAnsiTheme="minorHAnsi" w:cstheme="minorHAnsi"/>
        </w:rPr>
      </w:pPr>
    </w:p>
    <w:p w:rsidR="00A73896" w:rsidRDefault="00A73896" w:rsidP="00A73896">
      <w:pPr>
        <w:pStyle w:val="Normlnweb"/>
        <w:spacing w:before="0" w:beforeAutospacing="0" w:after="0" w:afterAutospacing="0"/>
        <w:ind w:left="2832" w:right="-284" w:firstLine="708"/>
        <w:jc w:val="both"/>
        <w:rPr>
          <w:rFonts w:asciiTheme="minorHAnsi" w:hAnsiTheme="minorHAnsi" w:cstheme="minorHAnsi"/>
        </w:rPr>
      </w:pPr>
    </w:p>
    <w:p w:rsidR="00A73896" w:rsidRDefault="00A73896" w:rsidP="00A73896">
      <w:pPr>
        <w:pStyle w:val="Normlnweb"/>
        <w:spacing w:before="0" w:beforeAutospacing="0" w:after="0" w:afterAutospacing="0"/>
        <w:ind w:left="2832" w:right="-28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25534" w:rsidRDefault="00E25534" w:rsidP="001C08DB">
      <w:pPr>
        <w:pStyle w:val="Normlnweb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Pravěká kultura a umění – první výtvarné projevy v paleolitu, megalitické stavby a sochařství, malířství a architektura v neolitu, střední Evropa doby bronzové a železné. Počátky oděvu. Umění starověké Mezopotámie – vývoj architektury, s</w:t>
      </w:r>
      <w:r w:rsidR="00A542FD" w:rsidRPr="003B7CFD">
        <w:rPr>
          <w:rFonts w:asciiTheme="minorHAnsi" w:hAnsiTheme="minorHAnsi" w:cstheme="minorHAnsi"/>
          <w:sz w:val="22"/>
          <w:szCs w:val="22"/>
        </w:rPr>
        <w:t xml:space="preserve">ochařství, malířství </w:t>
      </w:r>
      <w:r w:rsidRPr="003B7CFD">
        <w:rPr>
          <w:rFonts w:asciiTheme="minorHAnsi" w:hAnsiTheme="minorHAnsi" w:cstheme="minorHAnsi"/>
          <w:sz w:val="22"/>
          <w:szCs w:val="22"/>
        </w:rPr>
        <w:t xml:space="preserve">a oděvu v sumerském, akkadském, starobabylónském, asyrském a novobabylonském období.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Architektura, sochařství, malířství a oděv mínojské kultury. Sakrální a profánní architektura starověkého Egypta, formální prostředky, kompozice a techniky ve starověkém egyptském sochařství a malířství. Oděv starověkého Egypta.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Architektura, sochařství, malířství mykénské kultury. Starověké Řecko - řecká antická architektura a</w:t>
      </w:r>
      <w:r w:rsidR="0043605B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>její tvarosloví, sochařství a antický ideál krásy, vázové malířství a řecký antický oděv.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Kultura a umění Etrusků, architektonické tvarosloví a typologie staveb antického Říma, římské antické portrétní sochařství a sochařský reliéf, malířství a oděv.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Vznik křesťanského umění – malířství, sochařství a ikonografie v katakombách, první křesťanská architektura po vydání ediktu milánského v Římě, Ravenně, Konstantinopoli a její typologie a</w:t>
      </w:r>
      <w:r w:rsidR="00343966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>výzdoba. Architektura, malířství a oděv Byzantské říše a pravoslavných národů ve středověku. Vývoj umění ve střední, západní a jižní Evropě v raném středověku – doba stěhování národů.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Karolínská a otonská renesance, Velká Morava. Románský sloh v našich zemích – architektura, malířství, sochařství.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Kontext a charakter románského umění a románská architektura, sochařství, malířství a oděv  v</w:t>
      </w:r>
      <w:r w:rsidR="00880AEF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>Evropě.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Gotika a její jedinečné architektonické tvarosloví, stěžejní evropské stavby, gotické sochařství, druhy a přední tvůrci evropské gotické malby. Oděv vrcholného středověku.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Gotická architektura, sochařství a malířství v Čechách a jejich vývoj v době vlády posledních Přemyslovců, Lucemburků a Jagellonců. Oděv pozdního středověku.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Kontext a hlavní rysy renesanční kultury; architektura, sochařství a malířství v Itálii. Italský renesanční oděv.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lastRenderedPageBreak/>
        <w:t>Architektura, hlavní představitelé sochařství a malířství zaalpské renesance a manýrismu. Renesance a manýrismus v českých zemích. Renesanční a manýristický oděv v zaalpských zemích a ve Španělsku.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Sakrální a profánní architektura barokního klasicismu a radikálního baroka v Evropě, barokní sochařství. Raně barokní oděv.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Barokní realismus, klasicismus v evropské malbě, hlavní osobnosti a jejich dílo. Oděv vrcholného baroka.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Barokní architektura, sochařství a malířství v našich zemích. Hlavní osobnosti a jejich dílo.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Charakteristika umění rokoka, klasicismu a empíru, stavby u nás a ve světě a hlavní osobnosti rokokového a klasicistního sochařství a malířství. Porovnání oděvu v uvedených obdobích.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Historizující architektura 19. století – neogotika, neorenes</w:t>
      </w:r>
      <w:r w:rsidR="002B62AD">
        <w:rPr>
          <w:rFonts w:asciiTheme="minorHAnsi" w:hAnsiTheme="minorHAnsi" w:cstheme="minorHAnsi"/>
          <w:sz w:val="22"/>
          <w:szCs w:val="22"/>
        </w:rPr>
        <w:t>ance a neorománský sloh u nás</w:t>
      </w:r>
      <w:r w:rsidRPr="003B7CFD">
        <w:rPr>
          <w:rFonts w:asciiTheme="minorHAnsi" w:hAnsiTheme="minorHAnsi" w:cstheme="minorHAnsi"/>
          <w:sz w:val="22"/>
          <w:szCs w:val="22"/>
        </w:rPr>
        <w:t xml:space="preserve"> a ve světě. Užití nových materiálů v architektuře konce 19. stole</w:t>
      </w:r>
      <w:r w:rsidR="002B62AD">
        <w:rPr>
          <w:rFonts w:asciiTheme="minorHAnsi" w:hAnsiTheme="minorHAnsi" w:cstheme="minorHAnsi"/>
          <w:sz w:val="22"/>
          <w:szCs w:val="22"/>
        </w:rPr>
        <w:t xml:space="preserve">tí, urbanismus. Romantismus </w:t>
      </w:r>
      <w:r w:rsidRPr="003B7CFD">
        <w:rPr>
          <w:rFonts w:asciiTheme="minorHAnsi" w:hAnsiTheme="minorHAnsi" w:cstheme="minorHAnsi"/>
          <w:sz w:val="22"/>
          <w:szCs w:val="22"/>
        </w:rPr>
        <w:t>a realismus v</w:t>
      </w:r>
      <w:r w:rsidR="008651E5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 xml:space="preserve">evropském a českém malířství a sochařství. Oděv biedermeieru a druhého rokoka.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Édouard Manet, impresionismus a postimpresionismus - hlavní osobnosti a jejich dílo. Architektura, sochařství a malířství generace Národního divadla. Oděv v letech 1870-1890.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Symbolismus, secese a geometrická moderna jako nový výtvarný názor v evropské a české architektuře. Sochařství, malířství, užité umění secese. Secesní oděv.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Kontext a charakter moderních uměleckých směrů malířství před první světovou válkou, umělecké skupiny a hlavní tvůrci. Počátky moderního umění v českých zemích, Osma.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Meziválečná evropská a česká avantgarda – dadaismus, artificialismus, surrealismus, magický realismus. Charakteristika oděvu a významní módní návrháři </w:t>
      </w:r>
      <w:smartTag w:uri="urn:schemas-microsoft-com:office:smarttags" w:element="metricconverter">
        <w:smartTagPr>
          <w:attr w:name="ProductID" w:val="20. a"/>
        </w:smartTagPr>
        <w:r w:rsidRPr="003B7CFD">
          <w:rPr>
            <w:rFonts w:asciiTheme="minorHAnsi" w:hAnsiTheme="minorHAnsi" w:cstheme="minorHAnsi"/>
            <w:sz w:val="22"/>
            <w:szCs w:val="22"/>
          </w:rPr>
          <w:t>20. a</w:t>
        </w:r>
      </w:smartTag>
      <w:r w:rsidRPr="003B7CFD">
        <w:rPr>
          <w:rFonts w:asciiTheme="minorHAnsi" w:hAnsiTheme="minorHAnsi" w:cstheme="minorHAnsi"/>
          <w:sz w:val="22"/>
          <w:szCs w:val="22"/>
        </w:rPr>
        <w:t xml:space="preserve"> 30. let 20. století.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Evropský a český kubismus, zakladatelé abstraktní malby. Česká avantgarda - Tvrdošíjní.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Meziválečná světová architektura a sochařství a její významní tvůrci. Charakteristika oděvu a</w:t>
      </w:r>
      <w:r w:rsidR="008F1428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 xml:space="preserve">významní módní návrháři </w:t>
      </w:r>
      <w:smartTag w:uri="urn:schemas-microsoft-com:office:smarttags" w:element="metricconverter">
        <w:smartTagPr>
          <w:attr w:name="ProductID" w:val="40. a"/>
        </w:smartTagPr>
        <w:r w:rsidRPr="003B7CFD">
          <w:rPr>
            <w:rFonts w:asciiTheme="minorHAnsi" w:hAnsiTheme="minorHAnsi" w:cstheme="minorHAnsi"/>
            <w:sz w:val="22"/>
            <w:szCs w:val="22"/>
          </w:rPr>
          <w:t>40. a</w:t>
        </w:r>
      </w:smartTag>
      <w:r w:rsidRPr="003B7CFD">
        <w:rPr>
          <w:rFonts w:asciiTheme="minorHAnsi" w:hAnsiTheme="minorHAnsi" w:cstheme="minorHAnsi"/>
          <w:sz w:val="22"/>
          <w:szCs w:val="22"/>
        </w:rPr>
        <w:t xml:space="preserve"> 50. let 20. století. 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>Česká meziválečná architektura. Abstraktní malířské projevy po druhé světové válce v Evropě a</w:t>
      </w:r>
      <w:r w:rsidR="008F1428">
        <w:rPr>
          <w:rFonts w:asciiTheme="minorHAnsi" w:hAnsiTheme="minorHAnsi" w:cstheme="minorHAnsi"/>
          <w:sz w:val="22"/>
          <w:szCs w:val="22"/>
        </w:rPr>
        <w:t> </w:t>
      </w:r>
      <w:r w:rsidRPr="003B7CFD">
        <w:rPr>
          <w:rFonts w:asciiTheme="minorHAnsi" w:hAnsiTheme="minorHAnsi" w:cstheme="minorHAnsi"/>
          <w:sz w:val="22"/>
          <w:szCs w:val="22"/>
        </w:rPr>
        <w:t>Americe, pop art, Nový realismus. Oděv 60. let 20. století.</w:t>
      </w:r>
    </w:p>
    <w:p w:rsidR="00861510" w:rsidRPr="003B7CFD" w:rsidRDefault="00861510" w:rsidP="00417179">
      <w:pPr>
        <w:pStyle w:val="Normlnweb"/>
        <w:numPr>
          <w:ilvl w:val="0"/>
          <w:numId w:val="5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CFD">
        <w:rPr>
          <w:rFonts w:asciiTheme="minorHAnsi" w:hAnsiTheme="minorHAnsi" w:cstheme="minorHAnsi"/>
          <w:sz w:val="22"/>
          <w:szCs w:val="22"/>
        </w:rPr>
        <w:t xml:space="preserve">Koncept, akční umění, </w:t>
      </w:r>
      <w:proofErr w:type="spellStart"/>
      <w:r w:rsidRPr="003B7CFD">
        <w:rPr>
          <w:rFonts w:asciiTheme="minorHAnsi" w:hAnsiTheme="minorHAnsi" w:cstheme="minorHAnsi"/>
          <w:sz w:val="22"/>
          <w:szCs w:val="22"/>
        </w:rPr>
        <w:t>land</w:t>
      </w:r>
      <w:proofErr w:type="spellEnd"/>
      <w:r w:rsidRPr="003B7CFD">
        <w:rPr>
          <w:rFonts w:asciiTheme="minorHAnsi" w:hAnsiTheme="minorHAnsi" w:cstheme="minorHAnsi"/>
          <w:sz w:val="22"/>
          <w:szCs w:val="22"/>
        </w:rPr>
        <w:t xml:space="preserve"> art. Postmoderní umění a jeho kontext, charakteristika a hlavní osobnosti. Poválečný vývoj u nás. Charakteristika oděvu a významní módní návrháři 70. - 90. let 20. století. </w:t>
      </w:r>
    </w:p>
    <w:p w:rsidR="00C24568" w:rsidRDefault="00C24568" w:rsidP="00A542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370" w:rsidRDefault="00E2104B" w:rsidP="00D72E11">
      <w:pPr>
        <w:spacing w:before="48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54337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</w:p>
    <w:p w:rsidR="00543370" w:rsidRPr="003B7CFD" w:rsidRDefault="00543370" w:rsidP="00A542F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43370" w:rsidRPr="003B7CFD" w:rsidSect="00C24568">
      <w:headerReference w:type="default" r:id="rId7"/>
      <w:footerReference w:type="default" r:id="rId8"/>
      <w:pgSz w:w="11906" w:h="16838"/>
      <w:pgMar w:top="223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30" w:rsidRDefault="00953530" w:rsidP="0036293B">
      <w:r>
        <w:separator/>
      </w:r>
    </w:p>
  </w:endnote>
  <w:endnote w:type="continuationSeparator" w:id="0">
    <w:p w:rsidR="00953530" w:rsidRDefault="00953530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3D21CB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21" name="Obrázek 2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30" w:rsidRDefault="00953530" w:rsidP="0036293B">
      <w:r>
        <w:separator/>
      </w:r>
    </w:p>
  </w:footnote>
  <w:footnote w:type="continuationSeparator" w:id="0">
    <w:p w:rsidR="00953530" w:rsidRDefault="00953530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9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0A"/>
    <w:multiLevelType w:val="hybridMultilevel"/>
    <w:tmpl w:val="62BC66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4A653A"/>
    <w:multiLevelType w:val="hybridMultilevel"/>
    <w:tmpl w:val="F53A6C56"/>
    <w:lvl w:ilvl="0" w:tplc="3EE41D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E90D01"/>
    <w:multiLevelType w:val="hybridMultilevel"/>
    <w:tmpl w:val="B022BAEE"/>
    <w:lvl w:ilvl="0" w:tplc="C99AC1D8">
      <w:start w:val="1"/>
      <w:numFmt w:val="decimal"/>
      <w:pStyle w:val="vytvarne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337D"/>
    <w:multiLevelType w:val="hybridMultilevel"/>
    <w:tmpl w:val="01A44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66E60"/>
    <w:multiLevelType w:val="hybridMultilevel"/>
    <w:tmpl w:val="22961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0711F9"/>
    <w:rsid w:val="000B1733"/>
    <w:rsid w:val="000D583F"/>
    <w:rsid w:val="001213B0"/>
    <w:rsid w:val="00121F41"/>
    <w:rsid w:val="00195309"/>
    <w:rsid w:val="001C08DB"/>
    <w:rsid w:val="001E44C5"/>
    <w:rsid w:val="001F101D"/>
    <w:rsid w:val="001F750F"/>
    <w:rsid w:val="00295ED4"/>
    <w:rsid w:val="002B62AD"/>
    <w:rsid w:val="002F5415"/>
    <w:rsid w:val="00330411"/>
    <w:rsid w:val="00343966"/>
    <w:rsid w:val="0036293B"/>
    <w:rsid w:val="00381E9F"/>
    <w:rsid w:val="00395A09"/>
    <w:rsid w:val="003B7CFD"/>
    <w:rsid w:val="003C67F7"/>
    <w:rsid w:val="003D21CB"/>
    <w:rsid w:val="00417179"/>
    <w:rsid w:val="0043605B"/>
    <w:rsid w:val="004E3D85"/>
    <w:rsid w:val="00521043"/>
    <w:rsid w:val="00543370"/>
    <w:rsid w:val="00564845"/>
    <w:rsid w:val="005A33D0"/>
    <w:rsid w:val="006D2387"/>
    <w:rsid w:val="006E78B0"/>
    <w:rsid w:val="006F7F61"/>
    <w:rsid w:val="007925D8"/>
    <w:rsid w:val="00800724"/>
    <w:rsid w:val="00861510"/>
    <w:rsid w:val="008651E5"/>
    <w:rsid w:val="0086721E"/>
    <w:rsid w:val="00880AEF"/>
    <w:rsid w:val="008C6422"/>
    <w:rsid w:val="008F1428"/>
    <w:rsid w:val="009305B8"/>
    <w:rsid w:val="00942C6E"/>
    <w:rsid w:val="00953530"/>
    <w:rsid w:val="00A542FD"/>
    <w:rsid w:val="00A6536B"/>
    <w:rsid w:val="00A73896"/>
    <w:rsid w:val="00AB5E5A"/>
    <w:rsid w:val="00AC3569"/>
    <w:rsid w:val="00B32B54"/>
    <w:rsid w:val="00BC468A"/>
    <w:rsid w:val="00C220A7"/>
    <w:rsid w:val="00C24568"/>
    <w:rsid w:val="00C36351"/>
    <w:rsid w:val="00CA1637"/>
    <w:rsid w:val="00CA19FB"/>
    <w:rsid w:val="00D02AEF"/>
    <w:rsid w:val="00D1704E"/>
    <w:rsid w:val="00D346CD"/>
    <w:rsid w:val="00D7012D"/>
    <w:rsid w:val="00D72E11"/>
    <w:rsid w:val="00E2104B"/>
    <w:rsid w:val="00E25534"/>
    <w:rsid w:val="00E41100"/>
    <w:rsid w:val="00ED2A77"/>
    <w:rsid w:val="00EE397C"/>
    <w:rsid w:val="00F338E8"/>
    <w:rsid w:val="00F35B35"/>
    <w:rsid w:val="00F811D5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64EAF2"/>
  <w15:docId w15:val="{457A50A6-2DCA-42DF-93E5-10F785B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704E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vytvarne">
    <w:name w:val="vytvarne"/>
    <w:basedOn w:val="Odstavecseseznamem"/>
    <w:qFormat/>
    <w:rsid w:val="00D1704E"/>
    <w:pPr>
      <w:numPr>
        <w:numId w:val="1"/>
      </w:numPr>
      <w:ind w:left="284" w:hanging="284"/>
    </w:pPr>
    <w:rPr>
      <w:b/>
      <w:sz w:val="24"/>
      <w:szCs w:val="24"/>
    </w:rPr>
  </w:style>
  <w:style w:type="paragraph" w:styleId="Normlnweb">
    <w:name w:val="Normal (Web)"/>
    <w:basedOn w:val="Normln"/>
    <w:rsid w:val="00861510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A73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hlochovad</dc:creator>
  <cp:lastModifiedBy>Hlochová Dana</cp:lastModifiedBy>
  <cp:revision>6</cp:revision>
  <cp:lastPrinted>2021-05-20T11:50:00Z</cp:lastPrinted>
  <dcterms:created xsi:type="dcterms:W3CDTF">2022-10-31T13:55:00Z</dcterms:created>
  <dcterms:modified xsi:type="dcterms:W3CDTF">2022-10-31T14:09:00Z</dcterms:modified>
</cp:coreProperties>
</file>