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6F" w:rsidRDefault="002C7D6F" w:rsidP="004F222B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Maturitní </w:t>
      </w:r>
      <w:r w:rsidR="006D45AE">
        <w:rPr>
          <w:rFonts w:asciiTheme="minorHAnsi" w:hAnsiTheme="minorHAnsi" w:cstheme="minorHAnsi"/>
          <w:b/>
          <w:bCs/>
          <w:iCs/>
          <w:sz w:val="32"/>
          <w:szCs w:val="32"/>
        </w:rPr>
        <w:t>témata</w:t>
      </w:r>
      <w:bookmarkStart w:id="0" w:name="_GoBack"/>
      <w:bookmarkEnd w:id="0"/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profilové části ve školním roce 202</w:t>
      </w:r>
      <w:r w:rsidR="00493824">
        <w:rPr>
          <w:rFonts w:asciiTheme="minorHAnsi" w:hAnsiTheme="minorHAnsi" w:cstheme="minorHAnsi"/>
          <w:b/>
          <w:bCs/>
          <w:iCs/>
          <w:sz w:val="32"/>
          <w:szCs w:val="32"/>
        </w:rPr>
        <w:t>3/2024</w:t>
      </w:r>
    </w:p>
    <w:p w:rsidR="002C7D6F" w:rsidRDefault="002C7D6F" w:rsidP="004F222B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  <w:lang w:val="en-GB"/>
        </w:rPr>
      </w:pPr>
    </w:p>
    <w:p w:rsidR="002C7D6F" w:rsidRDefault="004F222B" w:rsidP="004F222B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en-GB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en-GB"/>
        </w:rPr>
        <w:t>DĚJINY</w:t>
      </w:r>
      <w:r w:rsidR="00A543C1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en-GB"/>
        </w:rPr>
        <w:t xml:space="preserve"> VÝTVARNÉ KULTURY</w:t>
      </w:r>
      <w:r w:rsidR="00185153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en-GB"/>
        </w:rPr>
        <w:t xml:space="preserve"> a DĚJINY KOSTÝMU</w:t>
      </w:r>
    </w:p>
    <w:p w:rsidR="003467AA" w:rsidRPr="003467AA" w:rsidRDefault="003467AA" w:rsidP="003467AA">
      <w:pPr>
        <w:spacing w:after="120"/>
        <w:jc w:val="both"/>
        <w:rPr>
          <w:rFonts w:asciiTheme="minorHAnsi" w:hAnsiTheme="minorHAnsi" w:cstheme="minorHAnsi"/>
          <w:sz w:val="32"/>
          <w:lang w:val="en-GB"/>
        </w:rPr>
      </w:pPr>
    </w:p>
    <w:p w:rsidR="0083353E" w:rsidRDefault="005C356A" w:rsidP="00525D7B">
      <w:pPr>
        <w:pStyle w:val="Odstavecseseznamem"/>
        <w:numPr>
          <w:ilvl w:val="0"/>
          <w:numId w:val="6"/>
        </w:numPr>
        <w:spacing w:line="312" w:lineRule="auto"/>
        <w:ind w:left="426" w:hanging="430"/>
        <w:contextualSpacing w:val="0"/>
        <w:jc w:val="both"/>
        <w:rPr>
          <w:rFonts w:cstheme="minorHAnsi"/>
          <w:sz w:val="22"/>
        </w:rPr>
      </w:pPr>
      <w:r w:rsidRPr="0083353E">
        <w:rPr>
          <w:rFonts w:cstheme="minorHAnsi"/>
          <w:sz w:val="22"/>
        </w:rPr>
        <w:t xml:space="preserve">Pravěká kultura a umění – první výtvarné projevy v paleolitu, megalitické stavby </w:t>
      </w:r>
      <w:r w:rsidR="0083353E" w:rsidRPr="0083353E">
        <w:rPr>
          <w:rFonts w:cstheme="minorHAnsi"/>
          <w:sz w:val="22"/>
        </w:rPr>
        <w:br/>
      </w:r>
      <w:r w:rsidRPr="0083353E">
        <w:rPr>
          <w:rFonts w:cstheme="minorHAnsi"/>
          <w:sz w:val="22"/>
        </w:rPr>
        <w:t xml:space="preserve">a sochařství, malířství a architektura v neolitu, střední Evropa doby bronzové a železné. Počátky oděvu. Umění starověké Mezopotámie – vývoj architektury, sochařství, malířství a oděvu </w:t>
      </w:r>
      <w:r w:rsidR="0083353E" w:rsidRPr="0083353E">
        <w:rPr>
          <w:rFonts w:cstheme="minorHAnsi"/>
          <w:sz w:val="22"/>
        </w:rPr>
        <w:br/>
      </w:r>
      <w:r w:rsidRPr="0083353E">
        <w:rPr>
          <w:rFonts w:cstheme="minorHAnsi"/>
          <w:sz w:val="22"/>
        </w:rPr>
        <w:t xml:space="preserve">v sumerském, akkadském, starobabylonském, asyrském a </w:t>
      </w:r>
      <w:proofErr w:type="spellStart"/>
      <w:r w:rsidRPr="0083353E">
        <w:rPr>
          <w:rFonts w:cstheme="minorHAnsi"/>
          <w:sz w:val="22"/>
        </w:rPr>
        <w:t>novobabylonském</w:t>
      </w:r>
      <w:proofErr w:type="spellEnd"/>
      <w:r w:rsidRPr="0083353E">
        <w:rPr>
          <w:rFonts w:cstheme="minorHAnsi"/>
          <w:sz w:val="22"/>
        </w:rPr>
        <w:t xml:space="preserve"> období. </w:t>
      </w:r>
    </w:p>
    <w:p w:rsidR="0083353E" w:rsidRDefault="005C356A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83353E">
        <w:rPr>
          <w:rFonts w:cstheme="minorHAnsi"/>
          <w:sz w:val="22"/>
        </w:rPr>
        <w:t xml:space="preserve">Architektura, sochařství, malířství a oděv </w:t>
      </w:r>
      <w:proofErr w:type="spellStart"/>
      <w:r w:rsidRPr="0083353E">
        <w:rPr>
          <w:rFonts w:cstheme="minorHAnsi"/>
          <w:sz w:val="22"/>
        </w:rPr>
        <w:t>mínojské</w:t>
      </w:r>
      <w:proofErr w:type="spellEnd"/>
      <w:r w:rsidRPr="0083353E">
        <w:rPr>
          <w:rFonts w:cstheme="minorHAnsi"/>
          <w:sz w:val="22"/>
        </w:rPr>
        <w:t xml:space="preserve"> kultury. Sakrální a profánní architektura starověkého Egypta, formální prostředky, kompozice a techniky ve starověkém egyptském sochařství a malířství. Oděv starověkého Egypta.</w:t>
      </w:r>
    </w:p>
    <w:p w:rsidR="0083353E" w:rsidRDefault="005C356A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83353E">
        <w:rPr>
          <w:rFonts w:cstheme="minorHAnsi"/>
          <w:sz w:val="22"/>
        </w:rPr>
        <w:t xml:space="preserve">Architektura, sochařství, malířství mykénské kultury. Starověké Řecko – řecká antická architektura </w:t>
      </w:r>
      <w:r w:rsidR="00525D7B">
        <w:rPr>
          <w:rFonts w:cstheme="minorHAnsi"/>
          <w:sz w:val="22"/>
        </w:rPr>
        <w:br/>
      </w:r>
      <w:r w:rsidRPr="0083353E">
        <w:rPr>
          <w:rFonts w:cstheme="minorHAnsi"/>
          <w:sz w:val="22"/>
        </w:rPr>
        <w:t>a její tvarosloví, sochařství a antický ideál krásy, vázové malířství a řecký antický oděv.</w:t>
      </w:r>
    </w:p>
    <w:p w:rsidR="0083353E" w:rsidRDefault="005C356A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83353E">
        <w:rPr>
          <w:rFonts w:cstheme="minorHAnsi"/>
          <w:sz w:val="22"/>
        </w:rPr>
        <w:t>Kultura a umění Etrusků, architektonické tvarosloví a typologie staveb antického Říma, římské antické portrétní sochařství a sochařský reliéf, malířství a oděv.</w:t>
      </w:r>
    </w:p>
    <w:p w:rsidR="0083353E" w:rsidRDefault="005C356A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83353E">
        <w:rPr>
          <w:rFonts w:cstheme="minorHAnsi"/>
          <w:sz w:val="22"/>
        </w:rPr>
        <w:t xml:space="preserve">Vznik křesťanského umění – malířství, sochařství a ikonografie v katakombách, první křesťanská architektura po vydání ediktu milánského v Římě, Ravenně, Konstantinopoli a její typologie </w:t>
      </w:r>
      <w:r w:rsidR="00555883">
        <w:rPr>
          <w:rFonts w:cstheme="minorHAnsi"/>
          <w:sz w:val="22"/>
        </w:rPr>
        <w:br/>
      </w:r>
      <w:r w:rsidRPr="0083353E">
        <w:rPr>
          <w:rFonts w:cstheme="minorHAnsi"/>
          <w:sz w:val="22"/>
        </w:rPr>
        <w:t xml:space="preserve">a výzdoba. Architektura, malířství a oděv Byzantské říše a pravoslavných národů </w:t>
      </w:r>
      <w:r w:rsidR="0083353E" w:rsidRPr="0083353E">
        <w:rPr>
          <w:rFonts w:cstheme="minorHAnsi"/>
          <w:sz w:val="22"/>
        </w:rPr>
        <w:br/>
      </w:r>
      <w:r w:rsidRPr="0083353E">
        <w:rPr>
          <w:rFonts w:cstheme="minorHAnsi"/>
          <w:sz w:val="22"/>
        </w:rPr>
        <w:t>ve středověku. Vývoj umění ve střední, západní a jižní Evropě v raném středověku – doba stěhování národů.</w:t>
      </w:r>
    </w:p>
    <w:p w:rsidR="0083353E" w:rsidRDefault="0083353E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83353E">
        <w:rPr>
          <w:rFonts w:cstheme="minorHAnsi"/>
          <w:sz w:val="22"/>
        </w:rPr>
        <w:t>Karolínská a otonská renesance, Velká Morava. Románský sloh v našich zemích – architektura, malířství, sochařství.</w:t>
      </w:r>
    </w:p>
    <w:p w:rsidR="00555883" w:rsidRDefault="0083353E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83353E">
        <w:rPr>
          <w:rFonts w:cstheme="minorHAnsi"/>
          <w:sz w:val="22"/>
        </w:rPr>
        <w:t xml:space="preserve">Kontext a charakter románského umění a románská architektura, sochařství, malířství </w:t>
      </w:r>
      <w:r w:rsidRPr="0083353E">
        <w:rPr>
          <w:rFonts w:cstheme="minorHAnsi"/>
          <w:sz w:val="22"/>
        </w:rPr>
        <w:br/>
        <w:t>a oděv v Evropě.</w:t>
      </w:r>
    </w:p>
    <w:p w:rsidR="00555883" w:rsidRDefault="0083353E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555883">
        <w:rPr>
          <w:rFonts w:cstheme="minorHAnsi"/>
          <w:sz w:val="22"/>
        </w:rPr>
        <w:t xml:space="preserve">Gotika a její jedinečné architektonické tvarosloví, stěžejní evropské stavby, gotické sochařství, druhy </w:t>
      </w:r>
      <w:r w:rsidR="00525D7B">
        <w:rPr>
          <w:rFonts w:cstheme="minorHAnsi"/>
          <w:sz w:val="22"/>
        </w:rPr>
        <w:br/>
      </w:r>
      <w:r w:rsidRPr="00555883">
        <w:rPr>
          <w:rFonts w:cstheme="minorHAnsi"/>
          <w:sz w:val="22"/>
        </w:rPr>
        <w:t>a přední tvůrci evropské gotické malby. Oděv vrcholného středověku.</w:t>
      </w:r>
    </w:p>
    <w:p w:rsidR="00555883" w:rsidRDefault="0083353E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555883">
        <w:rPr>
          <w:rFonts w:cstheme="minorHAnsi"/>
          <w:sz w:val="22"/>
        </w:rPr>
        <w:t>Gotická architektura, sochařství a malířství v Čechách a jejich vývoj v době vlády posledních Přemyslovců, Lucemburků a Jagellonců. Oděv pozdního středověku.</w:t>
      </w:r>
    </w:p>
    <w:p w:rsidR="0083353E" w:rsidRDefault="0083353E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555883">
        <w:rPr>
          <w:rFonts w:cstheme="minorHAnsi"/>
          <w:sz w:val="22"/>
        </w:rPr>
        <w:t>Kontext a hlavní rysy renesanční kultury; architektura, sochařství a malířství v Itálii. Italský renesanční oděv.</w:t>
      </w:r>
    </w:p>
    <w:p w:rsidR="00A543C1" w:rsidRDefault="00A543C1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Architektura, hlavní představitelé sochařství</w:t>
      </w:r>
      <w:r w:rsidR="000E7E80">
        <w:rPr>
          <w:rFonts w:cstheme="minorHAnsi"/>
          <w:sz w:val="22"/>
        </w:rPr>
        <w:t xml:space="preserve"> a malířství zaalpské renesance a manýrismu. Renesance a manýrismus v českých zemích. Renesanční a manýristický oděv v zaalpských zemích a ve Španělsku.</w:t>
      </w:r>
    </w:p>
    <w:p w:rsidR="00FC5FBF" w:rsidRDefault="00C116F6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Sakrální a profánní architektura barokního klasicismu a radikálního baroka v Evropě, barokní sochařství</w:t>
      </w:r>
      <w:r w:rsidR="003467AA">
        <w:rPr>
          <w:rFonts w:cstheme="minorHAnsi"/>
          <w:sz w:val="22"/>
        </w:rPr>
        <w:t>. Raně barokní oděv.</w:t>
      </w:r>
    </w:p>
    <w:p w:rsidR="003467AA" w:rsidRDefault="003467AA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Barokní realismus, klasicismus v evropské malbě, hlavní osobnosti a jejich dílo. Oděv vrcholného baroka.</w:t>
      </w:r>
    </w:p>
    <w:p w:rsidR="00324556" w:rsidRPr="00324556" w:rsidRDefault="003467AA" w:rsidP="00525D7B">
      <w:pPr>
        <w:pStyle w:val="Odstavecseseznamem"/>
        <w:numPr>
          <w:ilvl w:val="0"/>
          <w:numId w:val="6"/>
        </w:numPr>
        <w:spacing w:after="200"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324556">
        <w:rPr>
          <w:rFonts w:cstheme="minorHAnsi"/>
          <w:sz w:val="22"/>
        </w:rPr>
        <w:t>Barokní architektura, sochařství a malířství v našich zemích. Hlavní osobnosti a jejich dílo.</w:t>
      </w:r>
    </w:p>
    <w:p w:rsidR="003467AA" w:rsidRDefault="00324556" w:rsidP="00525D7B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Charakteristika umění rokoka, klasicismu a empíru, stavby u nás a ve světě a hlavní osobnosti rokokového a klasicistního sochařství a malířství. Porovnání oděvu v uvedených obdobích.</w:t>
      </w:r>
    </w:p>
    <w:p w:rsidR="00906211" w:rsidRDefault="00CF359A" w:rsidP="00324556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Historizující architektura 19. století – neogotika, neorenesance a </w:t>
      </w:r>
      <w:proofErr w:type="spellStart"/>
      <w:r>
        <w:rPr>
          <w:rFonts w:cstheme="minorHAnsi"/>
          <w:sz w:val="22"/>
        </w:rPr>
        <w:t>neorománský</w:t>
      </w:r>
      <w:proofErr w:type="spellEnd"/>
      <w:r>
        <w:rPr>
          <w:rFonts w:cstheme="minorHAnsi"/>
          <w:sz w:val="22"/>
        </w:rPr>
        <w:t xml:space="preserve"> sloh u nás a ve světě. Užití nových materiálů v architektuře konce 19. století, urbanismus. Romantismus a realismus v evropském a českém malířství a sochařství. Oděv biedermeieru a druhého rokoka.</w:t>
      </w:r>
    </w:p>
    <w:p w:rsidR="008E06E6" w:rsidRDefault="00FC5219" w:rsidP="00D82A32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8E06E6">
        <w:rPr>
          <w:rFonts w:cstheme="minorHAnsi"/>
          <w:sz w:val="22"/>
        </w:rPr>
        <w:t xml:space="preserve">Móda </w:t>
      </w:r>
      <w:r w:rsidR="00493824" w:rsidRPr="008E06E6">
        <w:rPr>
          <w:rFonts w:cstheme="minorHAnsi"/>
          <w:sz w:val="22"/>
        </w:rPr>
        <w:t>poloviny 19</w:t>
      </w:r>
      <w:r w:rsidRPr="008E06E6">
        <w:rPr>
          <w:rFonts w:cstheme="minorHAnsi"/>
          <w:sz w:val="22"/>
        </w:rPr>
        <w:t>. století</w:t>
      </w:r>
      <w:r w:rsidR="00493824" w:rsidRPr="008E06E6">
        <w:rPr>
          <w:rFonts w:cstheme="minorHAnsi"/>
          <w:sz w:val="22"/>
        </w:rPr>
        <w:t xml:space="preserve"> – </w:t>
      </w:r>
      <w:r w:rsidRPr="008E06E6">
        <w:rPr>
          <w:rFonts w:cstheme="minorHAnsi"/>
          <w:sz w:val="22"/>
        </w:rPr>
        <w:t>vliv královny Viktorie</w:t>
      </w:r>
      <w:r w:rsidR="007E1267" w:rsidRPr="008E06E6">
        <w:rPr>
          <w:rFonts w:cstheme="minorHAnsi"/>
          <w:sz w:val="22"/>
        </w:rPr>
        <w:t xml:space="preserve">, </w:t>
      </w:r>
      <w:r w:rsidR="00830369" w:rsidRPr="008E06E6">
        <w:rPr>
          <w:rFonts w:cstheme="minorHAnsi"/>
          <w:sz w:val="22"/>
        </w:rPr>
        <w:t xml:space="preserve">počátky </w:t>
      </w:r>
      <w:r w:rsidR="00830369" w:rsidRPr="0050003A">
        <w:rPr>
          <w:rFonts w:cstheme="minorHAnsi"/>
          <w:i/>
          <w:sz w:val="22"/>
        </w:rPr>
        <w:t>haute couture</w:t>
      </w:r>
      <w:r w:rsidR="008E06E6" w:rsidRPr="008E06E6">
        <w:rPr>
          <w:rFonts w:cstheme="minorHAnsi"/>
          <w:sz w:val="22"/>
        </w:rPr>
        <w:t xml:space="preserve"> a technologický pokrok v textilním a oděvním průmyslu.</w:t>
      </w:r>
    </w:p>
    <w:p w:rsidR="008E06E6" w:rsidRDefault="008E06E6" w:rsidP="00303AF1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8E06E6">
        <w:rPr>
          <w:rFonts w:cstheme="minorHAnsi"/>
          <w:sz w:val="22"/>
        </w:rPr>
        <w:t>Oděv 70. a 80. let</w:t>
      </w:r>
      <w:r w:rsidR="00F56BB2" w:rsidRPr="008E06E6">
        <w:rPr>
          <w:rFonts w:cstheme="minorHAnsi"/>
          <w:sz w:val="22"/>
        </w:rPr>
        <w:t xml:space="preserve"> 19. století – </w:t>
      </w:r>
      <w:proofErr w:type="spellStart"/>
      <w:r w:rsidR="00F56BB2" w:rsidRPr="008E06E6">
        <w:rPr>
          <w:rFonts w:cstheme="minorHAnsi"/>
          <w:sz w:val="22"/>
        </w:rPr>
        <w:t>turnýra</w:t>
      </w:r>
      <w:proofErr w:type="spellEnd"/>
      <w:r w:rsidR="00F56BB2" w:rsidRPr="008E06E6">
        <w:rPr>
          <w:rFonts w:cstheme="minorHAnsi"/>
          <w:sz w:val="22"/>
        </w:rPr>
        <w:t>, mimoevropské vlivy</w:t>
      </w:r>
      <w:r w:rsidRPr="008E06E6">
        <w:rPr>
          <w:rFonts w:cstheme="minorHAnsi"/>
          <w:sz w:val="22"/>
        </w:rPr>
        <w:t>.</w:t>
      </w:r>
    </w:p>
    <w:p w:rsidR="008E06E6" w:rsidRDefault="00F56BB2" w:rsidP="00324556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8E06E6">
        <w:rPr>
          <w:rFonts w:cstheme="minorHAnsi"/>
          <w:sz w:val="22"/>
        </w:rPr>
        <w:t>Móda konce</w:t>
      </w:r>
      <w:r w:rsidR="00B55015" w:rsidRPr="008E06E6">
        <w:rPr>
          <w:rFonts w:cstheme="minorHAnsi"/>
          <w:sz w:val="22"/>
        </w:rPr>
        <w:t xml:space="preserve"> a přelomu</w:t>
      </w:r>
      <w:r w:rsidR="00FC5219" w:rsidRPr="008E06E6">
        <w:rPr>
          <w:rFonts w:cstheme="minorHAnsi"/>
          <w:sz w:val="22"/>
        </w:rPr>
        <w:t xml:space="preserve"> 19. století</w:t>
      </w:r>
      <w:r w:rsidR="00B55015" w:rsidRPr="008E06E6">
        <w:rPr>
          <w:rFonts w:cstheme="minorHAnsi"/>
          <w:sz w:val="22"/>
        </w:rPr>
        <w:t xml:space="preserve"> –</w:t>
      </w:r>
      <w:r w:rsidRPr="008E06E6">
        <w:rPr>
          <w:rFonts w:cstheme="minorHAnsi"/>
          <w:sz w:val="22"/>
        </w:rPr>
        <w:t xml:space="preserve"> </w:t>
      </w:r>
      <w:proofErr w:type="spellStart"/>
      <w:r w:rsidR="00FC5219" w:rsidRPr="0050003A">
        <w:rPr>
          <w:rFonts w:cstheme="minorHAnsi"/>
          <w:i/>
          <w:sz w:val="22"/>
        </w:rPr>
        <w:t>The</w:t>
      </w:r>
      <w:proofErr w:type="spellEnd"/>
      <w:r w:rsidR="00FC5219" w:rsidRPr="0050003A">
        <w:rPr>
          <w:rFonts w:cstheme="minorHAnsi"/>
          <w:i/>
          <w:sz w:val="22"/>
        </w:rPr>
        <w:t xml:space="preserve"> </w:t>
      </w:r>
      <w:proofErr w:type="spellStart"/>
      <w:r w:rsidR="00FC5219" w:rsidRPr="0050003A">
        <w:rPr>
          <w:rFonts w:cstheme="minorHAnsi"/>
          <w:i/>
          <w:sz w:val="22"/>
        </w:rPr>
        <w:t>Women’s</w:t>
      </w:r>
      <w:proofErr w:type="spellEnd"/>
      <w:r w:rsidR="00FC5219" w:rsidRPr="0050003A">
        <w:rPr>
          <w:rFonts w:cstheme="minorHAnsi"/>
          <w:i/>
          <w:sz w:val="22"/>
        </w:rPr>
        <w:t xml:space="preserve"> </w:t>
      </w:r>
      <w:proofErr w:type="spellStart"/>
      <w:r w:rsidR="00FC5219" w:rsidRPr="0050003A">
        <w:rPr>
          <w:rFonts w:cstheme="minorHAnsi"/>
          <w:i/>
          <w:sz w:val="22"/>
        </w:rPr>
        <w:t>Suffrage</w:t>
      </w:r>
      <w:proofErr w:type="spellEnd"/>
      <w:r w:rsidR="00FC5219" w:rsidRPr="008E06E6">
        <w:rPr>
          <w:rFonts w:cstheme="minorHAnsi"/>
          <w:sz w:val="22"/>
        </w:rPr>
        <w:t>,</w:t>
      </w:r>
      <w:r w:rsidR="00B55015" w:rsidRPr="008E06E6">
        <w:rPr>
          <w:rFonts w:cstheme="minorHAnsi"/>
          <w:sz w:val="22"/>
        </w:rPr>
        <w:t xml:space="preserve"> </w:t>
      </w:r>
      <w:proofErr w:type="spellStart"/>
      <w:r w:rsidRPr="0050003A">
        <w:rPr>
          <w:rFonts w:cstheme="minorHAnsi"/>
          <w:i/>
          <w:sz w:val="22"/>
        </w:rPr>
        <w:t>The</w:t>
      </w:r>
      <w:proofErr w:type="spellEnd"/>
      <w:r w:rsidRPr="0050003A">
        <w:rPr>
          <w:rFonts w:cstheme="minorHAnsi"/>
          <w:i/>
          <w:sz w:val="22"/>
        </w:rPr>
        <w:t xml:space="preserve"> </w:t>
      </w:r>
      <w:proofErr w:type="spellStart"/>
      <w:r w:rsidRPr="0050003A">
        <w:rPr>
          <w:rFonts w:cstheme="minorHAnsi"/>
          <w:i/>
          <w:sz w:val="22"/>
        </w:rPr>
        <w:t>Gibson</w:t>
      </w:r>
      <w:proofErr w:type="spellEnd"/>
      <w:r w:rsidRPr="0050003A">
        <w:rPr>
          <w:rFonts w:cstheme="minorHAnsi"/>
          <w:i/>
          <w:sz w:val="22"/>
        </w:rPr>
        <w:t xml:space="preserve"> Girl</w:t>
      </w:r>
      <w:r w:rsidR="008E06E6">
        <w:rPr>
          <w:rFonts w:cstheme="minorHAnsi"/>
          <w:sz w:val="22"/>
        </w:rPr>
        <w:t>, fenomén blůza</w:t>
      </w:r>
      <w:r w:rsidR="00641467">
        <w:rPr>
          <w:rFonts w:cstheme="minorHAnsi"/>
          <w:sz w:val="22"/>
        </w:rPr>
        <w:t>.</w:t>
      </w:r>
    </w:p>
    <w:p w:rsidR="005B69FF" w:rsidRDefault="00B55015" w:rsidP="00324556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rFonts w:cstheme="minorHAnsi"/>
          <w:sz w:val="22"/>
        </w:rPr>
      </w:pPr>
      <w:r w:rsidRPr="008E06E6">
        <w:rPr>
          <w:sz w:val="22"/>
        </w:rPr>
        <w:t>S</w:t>
      </w:r>
      <w:r w:rsidRPr="008E06E6">
        <w:rPr>
          <w:rFonts w:cstheme="minorHAnsi"/>
          <w:sz w:val="22"/>
        </w:rPr>
        <w:t>ecesní oděv počátku 20. století</w:t>
      </w:r>
      <w:r w:rsidR="008E06E6">
        <w:rPr>
          <w:rFonts w:cstheme="minorHAnsi"/>
          <w:sz w:val="22"/>
        </w:rPr>
        <w:t xml:space="preserve">, vlivy na návrhářskou tvorbu a posun oděvní filosofie přičiněním </w:t>
      </w:r>
      <w:r w:rsidR="005B69FF">
        <w:rPr>
          <w:rFonts w:cstheme="minorHAnsi"/>
          <w:sz w:val="22"/>
        </w:rPr>
        <w:br/>
      </w:r>
      <w:r w:rsidR="008E06E6">
        <w:rPr>
          <w:rFonts w:cstheme="minorHAnsi"/>
          <w:sz w:val="22"/>
        </w:rPr>
        <w:t>1. světové války</w:t>
      </w:r>
      <w:r w:rsidR="005B69FF">
        <w:rPr>
          <w:rFonts w:cstheme="minorHAnsi"/>
          <w:sz w:val="22"/>
        </w:rPr>
        <w:t>.</w:t>
      </w:r>
    </w:p>
    <w:p w:rsidR="00D610EF" w:rsidRDefault="00B55015" w:rsidP="00681BEA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sz w:val="22"/>
        </w:rPr>
      </w:pPr>
      <w:r w:rsidRPr="00D610EF">
        <w:rPr>
          <w:sz w:val="22"/>
        </w:rPr>
        <w:t xml:space="preserve">20. a 30. léta 20. století – </w:t>
      </w:r>
      <w:r w:rsidR="00641467" w:rsidRPr="00D610EF">
        <w:rPr>
          <w:sz w:val="22"/>
        </w:rPr>
        <w:t>poválečný vývoj módního oděvu,</w:t>
      </w:r>
      <w:r w:rsidR="00FC5219" w:rsidRPr="00D610EF">
        <w:rPr>
          <w:sz w:val="22"/>
        </w:rPr>
        <w:t xml:space="preserve"> Velká hospodářská krize a vliv na módu</w:t>
      </w:r>
      <w:r w:rsidR="0054709A" w:rsidRPr="00D610EF">
        <w:rPr>
          <w:sz w:val="22"/>
        </w:rPr>
        <w:t>.</w:t>
      </w:r>
    </w:p>
    <w:p w:rsidR="00246A2B" w:rsidRDefault="00FC5219" w:rsidP="00B77960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sz w:val="22"/>
        </w:rPr>
      </w:pPr>
      <w:r w:rsidRPr="00246A2B">
        <w:rPr>
          <w:sz w:val="22"/>
        </w:rPr>
        <w:t>Válečná</w:t>
      </w:r>
      <w:r w:rsidR="00B55015" w:rsidRPr="00246A2B">
        <w:rPr>
          <w:sz w:val="22"/>
        </w:rPr>
        <w:t xml:space="preserve"> a poválečná móda 40. a 50. let</w:t>
      </w:r>
      <w:r w:rsidR="007D2565" w:rsidRPr="00246A2B">
        <w:rPr>
          <w:sz w:val="22"/>
        </w:rPr>
        <w:t xml:space="preserve"> 20. století</w:t>
      </w:r>
      <w:r w:rsidR="00B55015" w:rsidRPr="00246A2B">
        <w:rPr>
          <w:sz w:val="22"/>
        </w:rPr>
        <w:t xml:space="preserve"> –</w:t>
      </w:r>
      <w:r w:rsidRPr="00246A2B">
        <w:rPr>
          <w:sz w:val="22"/>
        </w:rPr>
        <w:t xml:space="preserve"> vliv</w:t>
      </w:r>
      <w:r w:rsidR="00B55015" w:rsidRPr="00246A2B">
        <w:rPr>
          <w:sz w:val="22"/>
        </w:rPr>
        <w:t xml:space="preserve"> na</w:t>
      </w:r>
      <w:r w:rsidR="00D610EF" w:rsidRPr="00246A2B">
        <w:rPr>
          <w:sz w:val="22"/>
        </w:rPr>
        <w:t xml:space="preserve"> textilní</w:t>
      </w:r>
      <w:r w:rsidR="00B55015" w:rsidRPr="00246A2B">
        <w:rPr>
          <w:sz w:val="22"/>
        </w:rPr>
        <w:t xml:space="preserve"> materiály</w:t>
      </w:r>
      <w:r w:rsidR="0050003A" w:rsidRPr="00246A2B">
        <w:rPr>
          <w:sz w:val="22"/>
        </w:rPr>
        <w:t xml:space="preserve"> a </w:t>
      </w:r>
      <w:r w:rsidR="0050003A" w:rsidRPr="00246A2B">
        <w:rPr>
          <w:i/>
          <w:sz w:val="22"/>
        </w:rPr>
        <w:t xml:space="preserve">utility </w:t>
      </w:r>
      <w:proofErr w:type="spellStart"/>
      <w:r w:rsidR="0050003A" w:rsidRPr="00246A2B">
        <w:rPr>
          <w:i/>
          <w:sz w:val="22"/>
        </w:rPr>
        <w:t>clothing</w:t>
      </w:r>
      <w:proofErr w:type="spellEnd"/>
      <w:r w:rsidR="00B55015" w:rsidRPr="00246A2B">
        <w:rPr>
          <w:sz w:val="22"/>
        </w:rPr>
        <w:t xml:space="preserve">, </w:t>
      </w:r>
      <w:r w:rsidR="00D610EF" w:rsidRPr="00246A2B">
        <w:rPr>
          <w:sz w:val="22"/>
        </w:rPr>
        <w:t>významná návrhářská jména a jejich siluety.</w:t>
      </w:r>
    </w:p>
    <w:p w:rsidR="00DD12A4" w:rsidRDefault="00246A2B" w:rsidP="00112924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sz w:val="22"/>
        </w:rPr>
      </w:pPr>
      <w:r w:rsidRPr="00DD12A4">
        <w:rPr>
          <w:sz w:val="22"/>
        </w:rPr>
        <w:t xml:space="preserve">Oděv </w:t>
      </w:r>
      <w:r w:rsidR="00B55015" w:rsidRPr="00DD12A4">
        <w:rPr>
          <w:sz w:val="22"/>
        </w:rPr>
        <w:t>60. a 70. léta</w:t>
      </w:r>
      <w:r w:rsidR="007D2565" w:rsidRPr="00DD12A4">
        <w:rPr>
          <w:sz w:val="22"/>
        </w:rPr>
        <w:t xml:space="preserve"> 20. století</w:t>
      </w:r>
      <w:r w:rsidR="00B55015" w:rsidRPr="00DD12A4">
        <w:rPr>
          <w:sz w:val="22"/>
        </w:rPr>
        <w:t xml:space="preserve"> –</w:t>
      </w:r>
      <w:r w:rsidRPr="00DD12A4">
        <w:rPr>
          <w:sz w:val="22"/>
        </w:rPr>
        <w:t xml:space="preserve"> rovnováha mezi společností a návrháři,</w:t>
      </w:r>
      <w:r w:rsidR="00FC5219" w:rsidRPr="00DD12A4">
        <w:rPr>
          <w:sz w:val="22"/>
        </w:rPr>
        <w:t xml:space="preserve"> různé subkulturní módní proudy, </w:t>
      </w:r>
      <w:r w:rsidRPr="00DD12A4">
        <w:rPr>
          <w:sz w:val="22"/>
        </w:rPr>
        <w:t>nové textilní i technické materiály</w:t>
      </w:r>
      <w:r w:rsidR="0054709A" w:rsidRPr="00DD12A4">
        <w:rPr>
          <w:sz w:val="22"/>
        </w:rPr>
        <w:t>.</w:t>
      </w:r>
    </w:p>
    <w:p w:rsidR="00752C3E" w:rsidRDefault="007D2565" w:rsidP="00F85D5C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sz w:val="22"/>
        </w:rPr>
      </w:pPr>
      <w:r w:rsidRPr="00752C3E">
        <w:rPr>
          <w:sz w:val="22"/>
        </w:rPr>
        <w:t>80. léta 20. století</w:t>
      </w:r>
      <w:r w:rsidR="00DD12A4" w:rsidRPr="00752C3E">
        <w:rPr>
          <w:sz w:val="22"/>
        </w:rPr>
        <w:t xml:space="preserve"> – nová myšlenka návrhářské tvorby, styly pracovní vs. civilní;</w:t>
      </w:r>
      <w:r w:rsidR="006354E2" w:rsidRPr="00752C3E">
        <w:rPr>
          <w:sz w:val="22"/>
        </w:rPr>
        <w:t xml:space="preserve"> rozdíl</w:t>
      </w:r>
      <w:r w:rsidR="00DD12A4" w:rsidRPr="00752C3E">
        <w:rPr>
          <w:sz w:val="22"/>
        </w:rPr>
        <w:t>y</w:t>
      </w:r>
      <w:r w:rsidR="006354E2" w:rsidRPr="00752C3E">
        <w:rPr>
          <w:sz w:val="22"/>
        </w:rPr>
        <w:t xml:space="preserve"> v</w:t>
      </w:r>
      <w:r w:rsidR="00730AAB" w:rsidRPr="00752C3E">
        <w:rPr>
          <w:sz w:val="22"/>
        </w:rPr>
        <w:t> </w:t>
      </w:r>
      <w:r w:rsidR="00DD12A4" w:rsidRPr="00752C3E">
        <w:rPr>
          <w:sz w:val="22"/>
        </w:rPr>
        <w:t>odívání</w:t>
      </w:r>
      <w:r w:rsidR="00730AAB" w:rsidRPr="00752C3E">
        <w:rPr>
          <w:sz w:val="22"/>
        </w:rPr>
        <w:t xml:space="preserve"> </w:t>
      </w:r>
      <w:r w:rsidR="00DD12A4" w:rsidRPr="00752C3E">
        <w:rPr>
          <w:sz w:val="22"/>
        </w:rPr>
        <w:br/>
      </w:r>
      <w:r w:rsidR="00730AAB" w:rsidRPr="00752C3E">
        <w:rPr>
          <w:sz w:val="22"/>
        </w:rPr>
        <w:t>2. poloviny 20. století</w:t>
      </w:r>
      <w:r w:rsidR="006354E2" w:rsidRPr="00752C3E">
        <w:rPr>
          <w:sz w:val="22"/>
        </w:rPr>
        <w:t xml:space="preserve"> před a za železnou oponou</w:t>
      </w:r>
      <w:r w:rsidR="0054709A" w:rsidRPr="00752C3E">
        <w:rPr>
          <w:sz w:val="22"/>
        </w:rPr>
        <w:t>.</w:t>
      </w:r>
    </w:p>
    <w:p w:rsidR="006354E2" w:rsidRPr="00752C3E" w:rsidRDefault="006354E2" w:rsidP="00F85D5C">
      <w:pPr>
        <w:pStyle w:val="Odstavecseseznamem"/>
        <w:numPr>
          <w:ilvl w:val="0"/>
          <w:numId w:val="6"/>
        </w:numPr>
        <w:spacing w:line="312" w:lineRule="auto"/>
        <w:ind w:left="426" w:hanging="436"/>
        <w:contextualSpacing w:val="0"/>
        <w:jc w:val="both"/>
        <w:rPr>
          <w:sz w:val="22"/>
        </w:rPr>
      </w:pPr>
      <w:r w:rsidRPr="00752C3E">
        <w:rPr>
          <w:sz w:val="22"/>
        </w:rPr>
        <w:t>90. léta</w:t>
      </w:r>
      <w:r w:rsidR="000C65BE">
        <w:rPr>
          <w:sz w:val="22"/>
        </w:rPr>
        <w:t xml:space="preserve"> a Y2K</w:t>
      </w:r>
      <w:r w:rsidRPr="00752C3E">
        <w:rPr>
          <w:sz w:val="22"/>
        </w:rPr>
        <w:t xml:space="preserve"> v civilní módě a návrhářské tvorbě</w:t>
      </w:r>
      <w:r w:rsidR="00752C3E">
        <w:rPr>
          <w:sz w:val="22"/>
        </w:rPr>
        <w:t xml:space="preserve">, globalizace, </w:t>
      </w:r>
      <w:proofErr w:type="spellStart"/>
      <w:r w:rsidR="00752C3E">
        <w:rPr>
          <w:sz w:val="22"/>
        </w:rPr>
        <w:t>branding</w:t>
      </w:r>
      <w:proofErr w:type="spellEnd"/>
      <w:r w:rsidR="00752C3E">
        <w:rPr>
          <w:sz w:val="22"/>
        </w:rPr>
        <w:t>;</w:t>
      </w:r>
      <w:r w:rsidRPr="00752C3E">
        <w:rPr>
          <w:sz w:val="22"/>
        </w:rPr>
        <w:t xml:space="preserve"> </w:t>
      </w:r>
      <w:r w:rsidR="008A3B02">
        <w:rPr>
          <w:sz w:val="22"/>
        </w:rPr>
        <w:t>aktuální idea</w:t>
      </w:r>
      <w:r w:rsidRPr="00752C3E">
        <w:rPr>
          <w:sz w:val="22"/>
        </w:rPr>
        <w:t xml:space="preserve"> textilního průmyslu 21. století</w:t>
      </w:r>
      <w:r w:rsidR="0054709A" w:rsidRPr="00752C3E">
        <w:rPr>
          <w:sz w:val="22"/>
        </w:rPr>
        <w:t>.</w:t>
      </w:r>
    </w:p>
    <w:p w:rsidR="00480F86" w:rsidRPr="0083353E" w:rsidRDefault="00480F86" w:rsidP="005C356A">
      <w:pPr>
        <w:rPr>
          <w:rFonts w:asciiTheme="minorHAnsi" w:hAnsiTheme="minorHAnsi"/>
          <w:sz w:val="22"/>
          <w:lang w:val="en-GB"/>
        </w:rPr>
      </w:pPr>
    </w:p>
    <w:p w:rsidR="00480F86" w:rsidRPr="0083353E" w:rsidRDefault="00480F86" w:rsidP="004F222B">
      <w:pPr>
        <w:spacing w:after="120"/>
        <w:jc w:val="both"/>
        <w:rPr>
          <w:rFonts w:asciiTheme="minorHAnsi" w:hAnsiTheme="minorHAnsi" w:cstheme="minorHAnsi"/>
          <w:sz w:val="20"/>
          <w:szCs w:val="22"/>
          <w:lang w:val="en-GB"/>
        </w:rPr>
      </w:pPr>
    </w:p>
    <w:p w:rsidR="00480F86" w:rsidRPr="0083353E" w:rsidRDefault="00480F86" w:rsidP="004F222B">
      <w:pPr>
        <w:spacing w:after="120"/>
        <w:jc w:val="both"/>
        <w:rPr>
          <w:rFonts w:asciiTheme="minorHAnsi" w:hAnsiTheme="minorHAnsi" w:cstheme="minorHAnsi"/>
          <w:sz w:val="20"/>
          <w:szCs w:val="22"/>
          <w:lang w:val="en-GB"/>
        </w:rPr>
      </w:pPr>
    </w:p>
    <w:p w:rsidR="00480F86" w:rsidRPr="0083353E" w:rsidRDefault="00480F86" w:rsidP="004F222B">
      <w:pPr>
        <w:spacing w:after="120"/>
        <w:jc w:val="both"/>
        <w:rPr>
          <w:rFonts w:asciiTheme="minorHAnsi" w:hAnsiTheme="minorHAnsi" w:cstheme="minorHAnsi"/>
          <w:sz w:val="20"/>
          <w:szCs w:val="22"/>
          <w:lang w:val="en-GB"/>
        </w:rPr>
      </w:pPr>
    </w:p>
    <w:p w:rsidR="00480F86" w:rsidRPr="004F222B" w:rsidRDefault="00480F86" w:rsidP="004F222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480F86" w:rsidRPr="004F222B" w:rsidSect="00555883">
      <w:headerReference w:type="default" r:id="rId7"/>
      <w:footerReference w:type="default" r:id="rId8"/>
      <w:pgSz w:w="11906" w:h="16838"/>
      <w:pgMar w:top="2410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9A" w:rsidRDefault="00297F9A" w:rsidP="0036293B">
      <w:r>
        <w:separator/>
      </w:r>
    </w:p>
  </w:endnote>
  <w:endnote w:type="continuationSeparator" w:id="0">
    <w:p w:rsidR="00297F9A" w:rsidRDefault="00297F9A" w:rsidP="0036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2" w:rsidRDefault="003D21CB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5482590</wp:posOffset>
          </wp:positionH>
          <wp:positionV relativeFrom="page">
            <wp:posOffset>9787255</wp:posOffset>
          </wp:positionV>
          <wp:extent cx="431800" cy="431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-197485</wp:posOffset>
          </wp:positionH>
          <wp:positionV relativeFrom="page">
            <wp:posOffset>9787255</wp:posOffset>
          </wp:positionV>
          <wp:extent cx="499745" cy="438150"/>
          <wp:effectExtent l="0" t="0" r="0" b="0"/>
          <wp:wrapTight wrapText="bothSides">
            <wp:wrapPolygon edited="0">
              <wp:start x="0" y="0"/>
              <wp:lineTo x="0" y="20661"/>
              <wp:lineTo x="20584" y="20661"/>
              <wp:lineTo x="20584" y="0"/>
              <wp:lineTo x="0" y="0"/>
            </wp:wrapPolygon>
          </wp:wrapTight>
          <wp:docPr id="3" name="Obrázek 3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_logo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E8" w:rsidRPr="0050594D">
      <w:rPr>
        <w:spacing w:val="12"/>
        <w:sz w:val="16"/>
        <w:szCs w:val="16"/>
      </w:rPr>
      <w:t>Vyšší odborná škola oděvního návrhářství a Střední průmyslová škola oděvní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Jablonského 3, 170 00 Praha 7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IČO 61385</w:t>
    </w:r>
    <w:r>
      <w:rPr>
        <w:spacing w:val="12"/>
        <w:sz w:val="16"/>
        <w:szCs w:val="16"/>
      </w:rPr>
      <w:t>891, č. účtu 2003050002/6000 PPF</w:t>
    </w:r>
  </w:p>
  <w:p w:rsidR="00071F7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 xml:space="preserve">T: +420 266 710 944, </w:t>
    </w:r>
    <w:r w:rsidR="0036293B">
      <w:rPr>
        <w:spacing w:val="12"/>
        <w:sz w:val="16"/>
        <w:szCs w:val="16"/>
      </w:rPr>
      <w:t>ID datové schránky: wf524dy</w:t>
    </w:r>
    <w:r w:rsidRPr="0050594D">
      <w:rPr>
        <w:spacing w:val="12"/>
        <w:sz w:val="16"/>
        <w:szCs w:val="16"/>
      </w:rPr>
      <w:t xml:space="preserve">, E: </w:t>
    </w:r>
    <w:hyperlink r:id="rId3" w:history="1">
      <w:r w:rsidRPr="00C057E8">
        <w:rPr>
          <w:rStyle w:val="Hypertextovodkaz"/>
          <w:color w:val="auto"/>
          <w:spacing w:val="12"/>
          <w:sz w:val="16"/>
          <w:szCs w:val="16"/>
          <w:u w:val="none"/>
        </w:rPr>
        <w:t>info@vosonspso.cz</w:t>
      </w:r>
    </w:hyperlink>
    <w:r w:rsidRPr="0050594D">
      <w:rPr>
        <w:spacing w:val="12"/>
        <w:sz w:val="16"/>
        <w:szCs w:val="16"/>
      </w:rPr>
      <w:t>, www.vosonspso.cz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9A" w:rsidRDefault="00297F9A" w:rsidP="0036293B">
      <w:r>
        <w:separator/>
      </w:r>
    </w:p>
  </w:footnote>
  <w:footnote w:type="continuationSeparator" w:id="0">
    <w:p w:rsidR="00297F9A" w:rsidRDefault="00297F9A" w:rsidP="0036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0A" w:rsidRDefault="0036293B" w:rsidP="00071F72">
    <w:pPr>
      <w:pStyle w:val="Zhlav"/>
      <w:tabs>
        <w:tab w:val="left" w:pos="28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-251460</wp:posOffset>
          </wp:positionV>
          <wp:extent cx="1162685" cy="1181735"/>
          <wp:effectExtent l="19050" t="0" r="0" b="0"/>
          <wp:wrapTight wrapText="bothSides">
            <wp:wrapPolygon edited="0">
              <wp:start x="-354" y="0"/>
              <wp:lineTo x="-354" y="21240"/>
              <wp:lineTo x="21588" y="21240"/>
              <wp:lineTo x="21588" y="0"/>
              <wp:lineTo x="-354" y="0"/>
            </wp:wrapPolygon>
          </wp:wrapTight>
          <wp:docPr id="1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118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A0A"/>
    <w:multiLevelType w:val="hybridMultilevel"/>
    <w:tmpl w:val="62BC668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B156B8"/>
    <w:multiLevelType w:val="hybridMultilevel"/>
    <w:tmpl w:val="8382B988"/>
    <w:lvl w:ilvl="0" w:tplc="26EA2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4A653A"/>
    <w:multiLevelType w:val="hybridMultilevel"/>
    <w:tmpl w:val="F53A6C56"/>
    <w:lvl w:ilvl="0" w:tplc="3EE41D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2F5532"/>
    <w:multiLevelType w:val="hybridMultilevel"/>
    <w:tmpl w:val="98764FD4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E90D01"/>
    <w:multiLevelType w:val="hybridMultilevel"/>
    <w:tmpl w:val="B022BAEE"/>
    <w:lvl w:ilvl="0" w:tplc="C99AC1D8">
      <w:start w:val="1"/>
      <w:numFmt w:val="decimal"/>
      <w:pStyle w:val="vytvarne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6DCF"/>
    <w:multiLevelType w:val="hybridMultilevel"/>
    <w:tmpl w:val="BB8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B"/>
    <w:rsid w:val="000C65BE"/>
    <w:rsid w:val="000E7E80"/>
    <w:rsid w:val="001213B0"/>
    <w:rsid w:val="00185153"/>
    <w:rsid w:val="00195309"/>
    <w:rsid w:val="001C27DC"/>
    <w:rsid w:val="001E44C5"/>
    <w:rsid w:val="001F101D"/>
    <w:rsid w:val="001F750F"/>
    <w:rsid w:val="00233D85"/>
    <w:rsid w:val="00246A2B"/>
    <w:rsid w:val="002973C7"/>
    <w:rsid w:val="00297F9A"/>
    <w:rsid w:val="002C7D6F"/>
    <w:rsid w:val="002D774D"/>
    <w:rsid w:val="002F5415"/>
    <w:rsid w:val="003144FE"/>
    <w:rsid w:val="00324556"/>
    <w:rsid w:val="00330411"/>
    <w:rsid w:val="003467AA"/>
    <w:rsid w:val="0036293B"/>
    <w:rsid w:val="00373F59"/>
    <w:rsid w:val="00381E9F"/>
    <w:rsid w:val="003C67F7"/>
    <w:rsid w:val="003D21CB"/>
    <w:rsid w:val="003E7425"/>
    <w:rsid w:val="00480F86"/>
    <w:rsid w:val="00493824"/>
    <w:rsid w:val="004B6C45"/>
    <w:rsid w:val="004E6CD3"/>
    <w:rsid w:val="004F222B"/>
    <w:rsid w:val="0050003A"/>
    <w:rsid w:val="00525D7B"/>
    <w:rsid w:val="0054709A"/>
    <w:rsid w:val="00555883"/>
    <w:rsid w:val="00564845"/>
    <w:rsid w:val="005A33D0"/>
    <w:rsid w:val="005B69FF"/>
    <w:rsid w:val="005C356A"/>
    <w:rsid w:val="005C3721"/>
    <w:rsid w:val="00602DEF"/>
    <w:rsid w:val="006354E2"/>
    <w:rsid w:val="00641467"/>
    <w:rsid w:val="00657D01"/>
    <w:rsid w:val="006D45AE"/>
    <w:rsid w:val="006E5D6B"/>
    <w:rsid w:val="006E78B0"/>
    <w:rsid w:val="00730AAB"/>
    <w:rsid w:val="007516A4"/>
    <w:rsid w:val="00752C3E"/>
    <w:rsid w:val="007925D8"/>
    <w:rsid w:val="007D1F48"/>
    <w:rsid w:val="007D2565"/>
    <w:rsid w:val="007E1267"/>
    <w:rsid w:val="00800724"/>
    <w:rsid w:val="00822993"/>
    <w:rsid w:val="00826318"/>
    <w:rsid w:val="00830369"/>
    <w:rsid w:val="0083299A"/>
    <w:rsid w:val="0083353E"/>
    <w:rsid w:val="0086721E"/>
    <w:rsid w:val="00896D4B"/>
    <w:rsid w:val="008A3B02"/>
    <w:rsid w:val="008D2C54"/>
    <w:rsid w:val="008D2D64"/>
    <w:rsid w:val="008E06E6"/>
    <w:rsid w:val="00906211"/>
    <w:rsid w:val="0090721A"/>
    <w:rsid w:val="00942C6E"/>
    <w:rsid w:val="009543EC"/>
    <w:rsid w:val="0097168D"/>
    <w:rsid w:val="009E4332"/>
    <w:rsid w:val="00A27E2C"/>
    <w:rsid w:val="00A543C1"/>
    <w:rsid w:val="00A6536B"/>
    <w:rsid w:val="00AB5E5A"/>
    <w:rsid w:val="00AD1A76"/>
    <w:rsid w:val="00B55015"/>
    <w:rsid w:val="00B607CF"/>
    <w:rsid w:val="00B745EF"/>
    <w:rsid w:val="00BC468A"/>
    <w:rsid w:val="00C116F6"/>
    <w:rsid w:val="00C220A7"/>
    <w:rsid w:val="00C24568"/>
    <w:rsid w:val="00CA1637"/>
    <w:rsid w:val="00CD61C4"/>
    <w:rsid w:val="00CF359A"/>
    <w:rsid w:val="00D02AEF"/>
    <w:rsid w:val="00D061F7"/>
    <w:rsid w:val="00D1704E"/>
    <w:rsid w:val="00D342F5"/>
    <w:rsid w:val="00D610EF"/>
    <w:rsid w:val="00D7012D"/>
    <w:rsid w:val="00DD12A4"/>
    <w:rsid w:val="00E008AF"/>
    <w:rsid w:val="00E011B6"/>
    <w:rsid w:val="00ED2A77"/>
    <w:rsid w:val="00EE397C"/>
    <w:rsid w:val="00EF0747"/>
    <w:rsid w:val="00F338E8"/>
    <w:rsid w:val="00F36F71"/>
    <w:rsid w:val="00F56BB2"/>
    <w:rsid w:val="00FA26E6"/>
    <w:rsid w:val="00FB1BED"/>
    <w:rsid w:val="00FC5219"/>
    <w:rsid w:val="00FC5FBF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D52AF"/>
  <w15:docId w15:val="{457A50A6-2DCA-42DF-93E5-10F785B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2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62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3629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9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93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704E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vytvarne">
    <w:name w:val="vytvarne"/>
    <w:basedOn w:val="Odstavecseseznamem"/>
    <w:qFormat/>
    <w:rsid w:val="00D1704E"/>
    <w:pPr>
      <w:numPr>
        <w:numId w:val="1"/>
      </w:numPr>
      <w:ind w:left="284" w:hanging="284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sonspso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hlochovad</dc:creator>
  <cp:lastModifiedBy>Anna Šrámková</cp:lastModifiedBy>
  <cp:revision>55</cp:revision>
  <cp:lastPrinted>2021-05-20T11:50:00Z</cp:lastPrinted>
  <dcterms:created xsi:type="dcterms:W3CDTF">2022-05-17T09:15:00Z</dcterms:created>
  <dcterms:modified xsi:type="dcterms:W3CDTF">2023-10-31T15:44:00Z</dcterms:modified>
</cp:coreProperties>
</file>